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814AF" w:rsidRDefault="00C92A1C" w:rsidP="0032045E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  <w:b/>
        </w:rPr>
        <w:t>Processo n.</w:t>
      </w:r>
      <w:r w:rsidR="00B14B1C" w:rsidRPr="00E814AF">
        <w:rPr>
          <w:rFonts w:ascii="Calibri" w:hAnsi="Calibri" w:cs="Calibri"/>
          <w:b/>
        </w:rPr>
        <w:t xml:space="preserve"> </w:t>
      </w:r>
      <w:r w:rsidR="00A43853" w:rsidRPr="00E814AF">
        <w:rPr>
          <w:rFonts w:ascii="Calibri" w:hAnsi="Calibri" w:cs="Calibri"/>
          <w:b/>
        </w:rPr>
        <w:t>182805/2010.</w:t>
      </w:r>
    </w:p>
    <w:p w:rsidR="0013270C" w:rsidRPr="00E814AF" w:rsidRDefault="00EB396B" w:rsidP="00C92A1C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  <w:b/>
        </w:rPr>
        <w:t xml:space="preserve">Recorrente </w:t>
      </w:r>
      <w:r w:rsidR="00A43853" w:rsidRPr="00E814AF">
        <w:rPr>
          <w:rFonts w:ascii="Calibri" w:hAnsi="Calibri" w:cs="Calibri"/>
          <w:b/>
        </w:rPr>
        <w:t>–</w:t>
      </w:r>
      <w:r w:rsidR="007963C9" w:rsidRPr="00E814AF">
        <w:rPr>
          <w:rFonts w:ascii="Calibri" w:hAnsi="Calibri" w:cs="Calibri"/>
          <w:b/>
        </w:rPr>
        <w:t xml:space="preserve"> </w:t>
      </w:r>
      <w:r w:rsidR="00A43853" w:rsidRPr="00E814AF">
        <w:rPr>
          <w:rFonts w:ascii="Calibri" w:hAnsi="Calibri" w:cs="Calibri"/>
          <w:b/>
        </w:rPr>
        <w:t xml:space="preserve">Eliane </w:t>
      </w:r>
      <w:proofErr w:type="spellStart"/>
      <w:r w:rsidR="00A43853" w:rsidRPr="00E814AF">
        <w:rPr>
          <w:rFonts w:ascii="Calibri" w:hAnsi="Calibri" w:cs="Calibri"/>
          <w:b/>
        </w:rPr>
        <w:t>Vanezella</w:t>
      </w:r>
      <w:proofErr w:type="spellEnd"/>
      <w:r w:rsidR="00A43853" w:rsidRPr="00E814AF">
        <w:rPr>
          <w:rFonts w:ascii="Calibri" w:hAnsi="Calibri" w:cs="Calibri"/>
          <w:b/>
        </w:rPr>
        <w:t xml:space="preserve"> Santana. </w:t>
      </w:r>
    </w:p>
    <w:p w:rsidR="00203D71" w:rsidRPr="00E814AF" w:rsidRDefault="001F1011" w:rsidP="00C92A1C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>Auto de Infra</w:t>
      </w:r>
      <w:r w:rsidR="00B14B1C" w:rsidRPr="00E814AF">
        <w:rPr>
          <w:rFonts w:ascii="Calibri" w:hAnsi="Calibri" w:cs="Calibri"/>
        </w:rPr>
        <w:t>ção</w:t>
      </w:r>
      <w:r w:rsidRPr="00E814AF">
        <w:rPr>
          <w:rFonts w:ascii="Calibri" w:hAnsi="Calibri" w:cs="Calibri"/>
        </w:rPr>
        <w:t xml:space="preserve"> n. </w:t>
      </w:r>
      <w:r w:rsidR="00A43853" w:rsidRPr="00E814AF">
        <w:rPr>
          <w:rFonts w:ascii="Calibri" w:hAnsi="Calibri" w:cs="Calibri"/>
        </w:rPr>
        <w:t>122597, de 05/03/2010.</w:t>
      </w:r>
    </w:p>
    <w:p w:rsidR="00142333" w:rsidRPr="00E814AF" w:rsidRDefault="007963C9" w:rsidP="0032045E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 xml:space="preserve">Relatora – </w:t>
      </w:r>
      <w:r w:rsidR="00A43853" w:rsidRPr="00E814AF">
        <w:rPr>
          <w:rFonts w:ascii="Calibri" w:hAnsi="Calibri" w:cs="Calibri"/>
        </w:rPr>
        <w:t>Lucas Eduardo Araújo Silva - FEC</w:t>
      </w:r>
    </w:p>
    <w:p w:rsidR="00334033" w:rsidRPr="00E814AF" w:rsidRDefault="00A43853" w:rsidP="0032045E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>Advogada</w:t>
      </w:r>
      <w:r w:rsidR="00276965" w:rsidRPr="00E814AF">
        <w:rPr>
          <w:rFonts w:ascii="Calibri" w:hAnsi="Calibri" w:cs="Calibri"/>
        </w:rPr>
        <w:t xml:space="preserve"> </w:t>
      </w:r>
      <w:r w:rsidR="009B1015" w:rsidRPr="00E814AF">
        <w:rPr>
          <w:rFonts w:ascii="Calibri" w:hAnsi="Calibri" w:cs="Calibri"/>
        </w:rPr>
        <w:t>–</w:t>
      </w:r>
      <w:r w:rsidR="00276965" w:rsidRPr="00E814AF">
        <w:rPr>
          <w:rFonts w:ascii="Calibri" w:hAnsi="Calibri" w:cs="Calibri"/>
        </w:rPr>
        <w:t xml:space="preserve"> </w:t>
      </w:r>
      <w:r w:rsidRPr="00E814AF">
        <w:rPr>
          <w:rFonts w:ascii="Calibri" w:hAnsi="Calibri" w:cs="Calibri"/>
        </w:rPr>
        <w:t xml:space="preserve">Eunice Elena </w:t>
      </w:r>
      <w:proofErr w:type="spellStart"/>
      <w:r w:rsidRPr="00E814AF">
        <w:rPr>
          <w:rFonts w:ascii="Calibri" w:hAnsi="Calibri" w:cs="Calibri"/>
        </w:rPr>
        <w:t>Ioris</w:t>
      </w:r>
      <w:proofErr w:type="spellEnd"/>
      <w:r w:rsidRPr="00E814AF">
        <w:rPr>
          <w:rFonts w:ascii="Calibri" w:hAnsi="Calibri" w:cs="Calibri"/>
        </w:rPr>
        <w:t xml:space="preserve"> da Rosa – OAB/MT 6.850</w:t>
      </w:r>
    </w:p>
    <w:p w:rsidR="00E7204E" w:rsidRPr="00E814AF" w:rsidRDefault="00C1713D" w:rsidP="00EF5BF6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</w:rPr>
        <w:t>1</w:t>
      </w:r>
      <w:r w:rsidR="008225F7" w:rsidRPr="00E814AF">
        <w:rPr>
          <w:rFonts w:ascii="Calibri" w:hAnsi="Calibri" w:cs="Calibri"/>
        </w:rPr>
        <w:t>ª Junta de Julgamento de Recursos</w:t>
      </w:r>
      <w:r w:rsidR="00E7204E" w:rsidRPr="00E814AF">
        <w:rPr>
          <w:rFonts w:ascii="Calibri" w:hAnsi="Calibri" w:cs="Calibri"/>
          <w:b/>
        </w:rPr>
        <w:t xml:space="preserve">. </w:t>
      </w:r>
    </w:p>
    <w:p w:rsidR="0032045E" w:rsidRPr="00E814AF" w:rsidRDefault="007963C9" w:rsidP="00EE2452">
      <w:pPr>
        <w:jc w:val="center"/>
        <w:rPr>
          <w:rFonts w:ascii="Calibri" w:hAnsi="Calibri" w:cs="Calibri"/>
          <w:b/>
        </w:rPr>
      </w:pPr>
      <w:r w:rsidRPr="00E814AF">
        <w:rPr>
          <w:rFonts w:ascii="Calibri" w:hAnsi="Calibri" w:cs="Calibri"/>
          <w:b/>
        </w:rPr>
        <w:t>Acórdão 101</w:t>
      </w:r>
      <w:r w:rsidR="00EE2452" w:rsidRPr="00E814AF">
        <w:rPr>
          <w:rFonts w:ascii="Calibri" w:hAnsi="Calibri" w:cs="Calibri"/>
          <w:b/>
        </w:rPr>
        <w:t>/2021</w:t>
      </w:r>
    </w:p>
    <w:p w:rsidR="00A91C82" w:rsidRPr="00E814AF" w:rsidRDefault="00A91C82" w:rsidP="006B7F55">
      <w:pPr>
        <w:jc w:val="both"/>
        <w:rPr>
          <w:rFonts w:ascii="Calibri" w:hAnsi="Calibri" w:cs="Calibri"/>
        </w:rPr>
      </w:pPr>
    </w:p>
    <w:p w:rsidR="00E814AF" w:rsidRPr="00E814AF" w:rsidRDefault="00E814AF" w:rsidP="00E814AF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>Auto de Infração n. 122597, de 05/03/2010. Por explorar 312,0007 hectares de vegetação nativa dentro da área de reserva legal sem autorização do órgão ambiental competente. Decisão Administrativa n.436/SPA/SEMA/2018, pela homologação do Auto de Infração n. 122597, arbitrando multa de R$ 1.560.003,50 (um milhão quinhentos e sessenta e três mil e cinquenta centavos), com fulcro no artigo 51 do Decreto Federal 6.514/08. Requer a recorrente, no caso a partir da notificação, ocorrida em 24/03/2010, passou a fluir para a Administração Pública o prazo de 5 (cinco) anos para constituição do crédito. Como a decisão administrativa foi proferida em 05/05/2018, o direito de constituição da multa como crédito acha-se submerso pela decadência. Portanto, com apreço nessas sólidas razões jurídicas, a recorrente requer que seja reformada a decisão administrativa, por não ter praticado o fato, ou, caso assim não se entenda, que se reconheça que o fato constante do auto de infração está sob efeito de decadência.</w:t>
      </w:r>
      <w:r w:rsidR="00E430D6">
        <w:rPr>
          <w:rFonts w:ascii="Calibri" w:hAnsi="Calibri" w:cs="Calibri"/>
        </w:rPr>
        <w:t xml:space="preserve"> Recurso provido.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825E56" w:rsidRPr="00825E56" w:rsidRDefault="00312C49" w:rsidP="00825E56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E814AF" w:rsidRPr="00E814AF">
        <w:rPr>
          <w:rFonts w:ascii="Calibri" w:hAnsi="Calibri" w:cs="Calibri"/>
        </w:rPr>
        <w:t>por unanimidade, acolhendo o voto relator, reconhecendo a prescrição intercorrente, pois em análise aos autos constatamos que são capazes de interromper a prescrição, porém, há um período maior do que 3 (três) anos entre o A.R. do Auto de Infração, de 14/03/2010 e a Certidão de apuração de reincidência, de 05/04/2013, logo o processo fora atingido pela prescrição por ter ficado paralisado por 3 (três) anos e um mês. Decidimos pelo arquivamento do Processo n. 182505/2010 e do Auto de Infração n. 122597, com fulcro no §2º, do artigo 21 do Decreto Federal 6.514/08.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EA1AD8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AD8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9B5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AFEA-1B2E-48FB-900C-4C09D4D8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2021-07-10T01:48:00Z</dcterms:created>
  <dcterms:modified xsi:type="dcterms:W3CDTF">2021-07-11T12:28:00Z</dcterms:modified>
</cp:coreProperties>
</file>